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63" w:rsidRPr="00472D63" w:rsidRDefault="00472D63" w:rsidP="00472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2D63"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</w:r>
    </w:p>
    <w:p w:rsidR="00472D63" w:rsidRDefault="00472D63" w:rsidP="00472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 Методические рекомендации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В ходе использования в работе указанных Методических рекомендаций предлагаем обратить внимание на следующее.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1. 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2. 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4. Методические рекомендации обновлены с учетом положений Указа Президента Российской Федерации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lastRenderedPageBreak/>
        <w:t>5. В подпункте 3 пункта 60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</w:t>
      </w:r>
      <w:r>
        <w:rPr>
          <w:rFonts w:ascii="Times New Roman" w:hAnsi="Times New Roman" w:cs="Times New Roman"/>
          <w:sz w:val="28"/>
          <w:szCs w:val="28"/>
        </w:rPr>
        <w:t xml:space="preserve">ахования Российской Федерации. </w:t>
      </w:r>
      <w:r w:rsidRPr="0047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6. Подпункт 9 пункта 60 Методических рекомендаций дополнен ситуацией продажи имущества, находящегося в долевой собственности.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7. Также Методические рекомендации дополнены пунктами 61 и 65, касающимися мер социальной и иной поддержки, оказанной в связи с распространением новой коронавирусной инфекции.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8. Пункты 69 и 72 Методических рекомендаций дополнены ситуациями, при которых сведения о расходах не отражаются.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9. В пункте 119 Методических рекомендациях указано, что Банком России издано Указание от 15 апреля 2020 г. № 5440-У. Полагаем целесообразным ориентировать на получение информации для целей представления сведений в соответствии с данным Указанием Банка России.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10. 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 </w:t>
      </w:r>
    </w:p>
    <w:p w:rsidR="006B39B5" w:rsidRP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>11. Положения Методических рекомендаций в целом актуализированы с учетом изменений нормативных правовых актов Российской Федерации.</w:t>
      </w:r>
    </w:p>
    <w:sectPr w:rsidR="006B39B5" w:rsidRPr="004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63"/>
    <w:rsid w:val="00151A58"/>
    <w:rsid w:val="00472D63"/>
    <w:rsid w:val="006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326D-23E4-42DA-8A7F-687BC634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Полина Михайловна</dc:creator>
  <cp:lastModifiedBy>UserUD</cp:lastModifiedBy>
  <cp:revision>2</cp:revision>
  <dcterms:created xsi:type="dcterms:W3CDTF">2021-04-08T13:52:00Z</dcterms:created>
  <dcterms:modified xsi:type="dcterms:W3CDTF">2021-04-08T13:52:00Z</dcterms:modified>
</cp:coreProperties>
</file>